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漯河市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高层次人才初步认定结果汇总表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认定部门（盖章）：</w:t>
      </w:r>
    </w:p>
    <w:tbl>
      <w:tblPr>
        <w:tblStyle w:val="6"/>
        <w:tblW w:w="14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98"/>
        <w:gridCol w:w="837"/>
        <w:gridCol w:w="1122"/>
        <w:gridCol w:w="1502"/>
        <w:gridCol w:w="1312"/>
        <w:gridCol w:w="1141"/>
        <w:gridCol w:w="1122"/>
        <w:gridCol w:w="1090"/>
        <w:gridCol w:w="2973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职称/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申请认定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代表性成果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（由各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填写，内容为最能代表申报人员学术水平和业绩贡献的奖励、项目、成果、荣誉等，最多1条）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符合条件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7" w:right="1417" w:bottom="1417" w:left="1417" w:header="851" w:footer="992" w:gutter="0"/>
          <w:pgNumType w:fmt="decimalFullWidth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</w:rPr>
    </w:pPr>
    <w:r>
      <w:rPr>
        <w:rStyle w:val="8"/>
        <w:rFonts w:hint="eastAsia"/>
      </w:rPr>
      <w:t xml:space="preserve">— 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２</w:t>
    </w:r>
    <w:r>
      <w:rPr>
        <w:rStyle w:val="8"/>
      </w:rPr>
      <w:fldChar w:fldCharType="end"/>
    </w:r>
    <w:r>
      <w:rPr>
        <w:rStyle w:val="8"/>
        <w:rFonts w:hint="eastAsia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zA1MmJkZjRmNDEzNDE4ZWZkYTZjNjJmYmMzYjcifQ=="/>
  </w:docVars>
  <w:rsids>
    <w:rsidRoot w:val="443B0C38"/>
    <w:rsid w:val="443B0C38"/>
    <w:rsid w:val="54C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124</Characters>
  <Lines>0</Lines>
  <Paragraphs>0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2023-05-04T01:06:00Z</dcterms:created>
  <dc:creator>WPS_244153078</dc:creator>
  <cp:lastModifiedBy>WPS_244153078</cp:lastModifiedBy>
  <dcterms:modified xsi:type="dcterms:W3CDTF">2023-05-15T01:44:39Z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5DB72D7D3E9149EBB0F7B610C4F97566_11</vt:lpwstr>
  </property>
</Properties>
</file>