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河南省破格申报职称备案表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2"/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25"/>
        <w:gridCol w:w="801"/>
        <w:gridCol w:w="1183"/>
        <w:gridCol w:w="860"/>
        <w:gridCol w:w="1216"/>
        <w:gridCol w:w="98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毕业时间学校、专业</w:t>
            </w:r>
          </w:p>
        </w:tc>
        <w:tc>
          <w:tcPr>
            <w:tcW w:w="12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业绩突出情况</w:t>
            </w:r>
          </w:p>
        </w:tc>
        <w:tc>
          <w:tcPr>
            <w:tcW w:w="444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专家推荐意见</w:t>
            </w:r>
          </w:p>
        </w:tc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120" w:firstLineChars="1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专家：           职称（职务）：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120" w:firstLineChars="1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专家：           职称（职务）：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20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年  月  日</w:t>
            </w:r>
          </w:p>
        </w:tc>
        <w:tc>
          <w:tcPr>
            <w:tcW w:w="2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年  月  日</w:t>
            </w:r>
          </w:p>
        </w:tc>
        <w:tc>
          <w:tcPr>
            <w:tcW w:w="2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省辖市、省直管县（市）人社部门或省直主管部门意见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年  月  日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省人社部门意见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-153" w:hanging="321" w:hangingChars="134"/>
        <w:textAlignment w:val="auto"/>
        <w:rPr>
          <w:rFonts w:hint="default" w:ascii="Times New Roman" w:hAnsi="Times New Roman" w:eastAsia="楷体_GB2312" w:cs="Times New Roman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24"/>
        </w:rPr>
        <w:t>备注：破格申报包括年限破格申报、非逐级申报（含越级申报、无职称直接申报等）。</w:t>
      </w:r>
      <w:r>
        <w:rPr>
          <w:rFonts w:hint="default" w:ascii="Times New Roman" w:hAnsi="Times New Roman" w:eastAsia="楷体_GB2312" w:cs="Times New Roman"/>
          <w:color w:val="000000"/>
          <w:sz w:val="24"/>
          <w:lang w:eastAsia="zh-CN"/>
        </w:rPr>
        <w:t>正反面打印、一式三份。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JmZjBkYWExNGJhM2FiMjEyYjA3MDZjOTljYTYifQ=="/>
  </w:docVars>
  <w:rsids>
    <w:rsidRoot w:val="0C4326EE"/>
    <w:rsid w:val="0C4326EE"/>
    <w:rsid w:val="18556409"/>
    <w:rsid w:val="437420AD"/>
    <w:rsid w:val="5C3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2023-10-09T09:30:00Z</dcterms:created>
  <dc:creator>Administrator</dc:creator>
  <cp:lastModifiedBy>Administrator</cp:lastModifiedBy>
  <dcterms:modified xsi:type="dcterms:W3CDTF">2023-10-09T09:32:42Z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254FD43283124FC0ACFF5AF3EA943CD6_13</vt:lpwstr>
  </property>
</Properties>
</file>