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河南省职称评聘“绿色通道”备案表</w:t>
      </w:r>
      <w:bookmarkEnd w:id="0"/>
    </w:p>
    <w:tbl>
      <w:tblPr>
        <w:tblStyle w:val="2"/>
        <w:tblW w:w="49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40"/>
        <w:gridCol w:w="188"/>
        <w:gridCol w:w="800"/>
        <w:gridCol w:w="1027"/>
        <w:gridCol w:w="1017"/>
        <w:gridCol w:w="1119"/>
        <w:gridCol w:w="145"/>
        <w:gridCol w:w="944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1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毕业时间、学校和专业</w:t>
            </w:r>
          </w:p>
        </w:tc>
        <w:tc>
          <w:tcPr>
            <w:tcW w:w="12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3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理由及政策依据</w:t>
            </w:r>
          </w:p>
        </w:tc>
        <w:tc>
          <w:tcPr>
            <w:tcW w:w="4447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17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年 月 日</w:t>
            </w:r>
          </w:p>
        </w:tc>
        <w:tc>
          <w:tcPr>
            <w:tcW w:w="1199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主管部门意见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1080" w:firstLineChars="4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年 月 日</w:t>
            </w:r>
          </w:p>
        </w:tc>
        <w:tc>
          <w:tcPr>
            <w:tcW w:w="1357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  <w:t>省辖市、省直管县（市）人社部门或省直主管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年 月 日</w:t>
            </w:r>
          </w:p>
        </w:tc>
        <w:tc>
          <w:tcPr>
            <w:tcW w:w="127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省人社部门意见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jJmZjBkYWExNGJhM2FiMjEyYjA3MDZjOTljYTYifQ=="/>
  </w:docVars>
  <w:rsids>
    <w:rsidRoot w:val="0C4326EE"/>
    <w:rsid w:val="0C4326EE"/>
    <w:rsid w:val="5C3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2023-10-09T09:30:00Z</dcterms:created>
  <dc:creator>Administrator</dc:creator>
  <cp:lastModifiedBy>Administrator</cp:lastModifiedBy>
  <dcterms:modified xsi:type="dcterms:W3CDTF">2023-10-09T09:31:35Z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96FBA3C5F38B4B079C7B1FE1231DAE40_13</vt:lpwstr>
  </property>
</Properties>
</file>